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29D96" w14:textId="77777777" w:rsidR="00965076" w:rsidRDefault="00965076" w:rsidP="0067129A">
      <w:pPr>
        <w:spacing w:after="0" w:line="480" w:lineRule="auto"/>
        <w:jc w:val="center"/>
        <w:rPr>
          <w:rFonts w:ascii="Times New Roman" w:hAnsi="Times New Roman" w:cs="Times New Roman"/>
          <w:sz w:val="24"/>
          <w:szCs w:val="24"/>
        </w:rPr>
      </w:pPr>
    </w:p>
    <w:p w14:paraId="46A95990" w14:textId="77777777" w:rsidR="00965076" w:rsidRDefault="00965076" w:rsidP="0067129A">
      <w:pPr>
        <w:spacing w:after="0" w:line="480" w:lineRule="auto"/>
        <w:jc w:val="center"/>
        <w:rPr>
          <w:rFonts w:ascii="Times New Roman" w:hAnsi="Times New Roman" w:cs="Times New Roman"/>
          <w:sz w:val="24"/>
          <w:szCs w:val="24"/>
        </w:rPr>
      </w:pPr>
    </w:p>
    <w:p w14:paraId="7CF8F0CD" w14:textId="1E30843E" w:rsidR="00965076" w:rsidRDefault="00965076" w:rsidP="0067129A">
      <w:pPr>
        <w:spacing w:after="0" w:line="480" w:lineRule="auto"/>
        <w:jc w:val="center"/>
        <w:rPr>
          <w:rFonts w:ascii="Times New Roman" w:hAnsi="Times New Roman" w:cs="Times New Roman"/>
          <w:sz w:val="24"/>
          <w:szCs w:val="24"/>
        </w:rPr>
      </w:pPr>
    </w:p>
    <w:p w14:paraId="464DF658" w14:textId="37F0742C" w:rsidR="00965076" w:rsidRDefault="00965076" w:rsidP="0067129A">
      <w:pPr>
        <w:spacing w:after="0" w:line="480" w:lineRule="auto"/>
        <w:jc w:val="center"/>
        <w:rPr>
          <w:rFonts w:ascii="Times New Roman" w:hAnsi="Times New Roman" w:cs="Times New Roman"/>
          <w:sz w:val="24"/>
          <w:szCs w:val="24"/>
        </w:rPr>
      </w:pPr>
    </w:p>
    <w:p w14:paraId="1EA58C89" w14:textId="500D215C" w:rsidR="00965076" w:rsidRDefault="00965076" w:rsidP="0067129A">
      <w:pPr>
        <w:spacing w:after="0" w:line="480" w:lineRule="auto"/>
        <w:jc w:val="center"/>
        <w:rPr>
          <w:rFonts w:ascii="Times New Roman" w:hAnsi="Times New Roman" w:cs="Times New Roman"/>
          <w:sz w:val="24"/>
          <w:szCs w:val="24"/>
        </w:rPr>
      </w:pPr>
    </w:p>
    <w:p w14:paraId="22C5AC1A" w14:textId="14682795" w:rsidR="00965076" w:rsidRDefault="00965076" w:rsidP="0067129A">
      <w:pPr>
        <w:spacing w:after="0" w:line="480" w:lineRule="auto"/>
        <w:jc w:val="center"/>
        <w:rPr>
          <w:rFonts w:ascii="Times New Roman" w:hAnsi="Times New Roman" w:cs="Times New Roman"/>
          <w:sz w:val="24"/>
          <w:szCs w:val="24"/>
        </w:rPr>
      </w:pPr>
    </w:p>
    <w:p w14:paraId="7AC33333" w14:textId="2D9034F3" w:rsidR="00965076" w:rsidRDefault="00965076" w:rsidP="0067129A">
      <w:pPr>
        <w:spacing w:after="0" w:line="480" w:lineRule="auto"/>
        <w:jc w:val="center"/>
        <w:rPr>
          <w:rFonts w:ascii="Times New Roman" w:hAnsi="Times New Roman" w:cs="Times New Roman"/>
          <w:sz w:val="24"/>
          <w:szCs w:val="24"/>
        </w:rPr>
      </w:pPr>
    </w:p>
    <w:p w14:paraId="6E145C94" w14:textId="77777777" w:rsidR="00965076" w:rsidRDefault="00965076" w:rsidP="0067129A">
      <w:pPr>
        <w:spacing w:after="0" w:line="480" w:lineRule="auto"/>
        <w:jc w:val="center"/>
        <w:rPr>
          <w:rFonts w:ascii="Times New Roman" w:hAnsi="Times New Roman" w:cs="Times New Roman"/>
          <w:sz w:val="24"/>
          <w:szCs w:val="24"/>
        </w:rPr>
      </w:pPr>
    </w:p>
    <w:p w14:paraId="28B0F9E9" w14:textId="553A571B" w:rsidR="00B940B8" w:rsidRDefault="00B940B8" w:rsidP="006712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Summary </w:t>
      </w:r>
      <w:r w:rsidR="00801F2F">
        <w:rPr>
          <w:rFonts w:ascii="Times New Roman" w:hAnsi="Times New Roman" w:cs="Times New Roman"/>
          <w:sz w:val="24"/>
          <w:szCs w:val="24"/>
        </w:rPr>
        <w:t>and Opinion</w:t>
      </w:r>
    </w:p>
    <w:p w14:paraId="287033F1" w14:textId="77777777" w:rsidR="0067129A" w:rsidRDefault="0067129A" w:rsidP="006712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0C139DD" w14:textId="47B5EBCE" w:rsidR="0067129A" w:rsidRDefault="0067129A" w:rsidP="009650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65076">
        <w:rPr>
          <w:rFonts w:ascii="Times New Roman" w:hAnsi="Times New Roman" w:cs="Times New Roman"/>
          <w:sz w:val="24"/>
          <w:szCs w:val="24"/>
        </w:rPr>
        <w:t>s</w:t>
      </w:r>
    </w:p>
    <w:p w14:paraId="53F716EB" w14:textId="77777777" w:rsidR="00965076" w:rsidRDefault="00965076" w:rsidP="006712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D5C40D" w14:textId="25BD9F55" w:rsidR="0067129A" w:rsidRDefault="0067129A" w:rsidP="006712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Summary</w:t>
      </w:r>
      <w:r w:rsidR="00F03D69">
        <w:rPr>
          <w:rFonts w:ascii="Times New Roman" w:hAnsi="Times New Roman" w:cs="Times New Roman"/>
          <w:sz w:val="24"/>
          <w:szCs w:val="24"/>
        </w:rPr>
        <w:t xml:space="preserve"> and Opinion</w:t>
      </w:r>
    </w:p>
    <w:p w14:paraId="06CF0ECD" w14:textId="77777777" w:rsidR="00B940B8" w:rsidRPr="00B940B8" w:rsidRDefault="00B940B8" w:rsidP="00B940B8">
      <w:pPr>
        <w:spacing w:after="0" w:line="480" w:lineRule="auto"/>
        <w:ind w:firstLine="720"/>
        <w:rPr>
          <w:rFonts w:ascii="Times New Roman" w:hAnsi="Times New Roman" w:cs="Times New Roman"/>
          <w:sz w:val="24"/>
          <w:szCs w:val="24"/>
        </w:rPr>
      </w:pPr>
      <w:r w:rsidRPr="00B940B8">
        <w:rPr>
          <w:rFonts w:ascii="Times New Roman" w:hAnsi="Times New Roman" w:cs="Times New Roman"/>
          <w:sz w:val="24"/>
          <w:szCs w:val="24"/>
        </w:rPr>
        <w:t>The article “Family Risk factors among women with Addiction-related Problems” is authored by Imaneh Abasi and Parvaneh Mohammadkhani and published in 2016. The article examines the risk factors within the family which influence women to engage in drug abuse. According to the authors, the recently published articles have examined the concept of women’s addiction and risks factors. In their pap</w:t>
      </w:r>
      <w:bookmarkStart w:id="0" w:name="_GoBack"/>
      <w:bookmarkEnd w:id="0"/>
      <w:r w:rsidRPr="00B940B8">
        <w:rPr>
          <w:rFonts w:ascii="Times New Roman" w:hAnsi="Times New Roman" w:cs="Times New Roman"/>
          <w:sz w:val="24"/>
          <w:szCs w:val="24"/>
        </w:rPr>
        <w:t xml:space="preserve">er, they try to focus on the risk factors attributed to family responsibilities and obligations that compel women to engage in drug abuse. According to Abasi and Mohammadkhani (2016), addiction is a worldwide problem, but it is overwhelmingly increasing among women. According to the authors, the statistics show that by 2009, about 6.1% of the women in the U.S were struggling with drug addiction-related problems (Abasi &amp; Mohammadkhani, 2016). Internationally, about 10% of the women population is struggling with substance abuse problems (Abasi &amp; Mohammadkhani, 2016). As a result, drug addiction among women is a significant issue of concern. Therefore, in their research, Abasi &amp; Mohammadkhani (2016) try to find out the risk factors that make more women get involved in substance abuse and drug addiction. </w:t>
      </w:r>
    </w:p>
    <w:p w14:paraId="50778D69" w14:textId="77777777" w:rsidR="00B940B8" w:rsidRPr="00B940B8" w:rsidRDefault="00B940B8" w:rsidP="00B940B8">
      <w:pPr>
        <w:spacing w:after="0" w:line="480" w:lineRule="auto"/>
        <w:ind w:firstLine="720"/>
        <w:rPr>
          <w:rFonts w:ascii="Times New Roman" w:hAnsi="Times New Roman" w:cs="Times New Roman"/>
          <w:sz w:val="24"/>
          <w:szCs w:val="24"/>
        </w:rPr>
      </w:pPr>
      <w:r w:rsidRPr="00B940B8">
        <w:rPr>
          <w:rFonts w:ascii="Times New Roman" w:hAnsi="Times New Roman" w:cs="Times New Roman"/>
          <w:sz w:val="24"/>
          <w:szCs w:val="24"/>
        </w:rPr>
        <w:t xml:space="preserve">Based on the evidence collected through the medical and scientific journals such as PubMed, Science Direct, Springer and Google Scholar, the authors conducted an online search for studies on women addiction and family risk factors. The authors relied on data from studies published between 2000 and 2015. After their search, the authors identified three key risk factors that they believe are associated with women's involvement in drug abuse. The three factors include partners, parenting styles and family disturbances (Abasi &amp; Mohammadkhani, 2016).  </w:t>
      </w:r>
    </w:p>
    <w:p w14:paraId="1578E52A" w14:textId="77777777" w:rsidR="00B940B8" w:rsidRPr="00B940B8" w:rsidRDefault="00B940B8" w:rsidP="00B940B8">
      <w:pPr>
        <w:spacing w:after="0" w:line="480" w:lineRule="auto"/>
        <w:ind w:firstLine="720"/>
        <w:rPr>
          <w:rFonts w:ascii="Times New Roman" w:hAnsi="Times New Roman" w:cs="Times New Roman"/>
          <w:sz w:val="24"/>
          <w:szCs w:val="24"/>
        </w:rPr>
      </w:pPr>
      <w:r w:rsidRPr="00B940B8">
        <w:rPr>
          <w:rFonts w:ascii="Times New Roman" w:hAnsi="Times New Roman" w:cs="Times New Roman"/>
          <w:sz w:val="24"/>
          <w:szCs w:val="24"/>
        </w:rPr>
        <w:t xml:space="preserve">Regarding the family disturbances, Abasi &amp; Mohammadkhani (2016) found that children of addicted parents have higher risks of becoming addicted. Based on the empirical evidence </w:t>
      </w:r>
      <w:r w:rsidRPr="00B940B8">
        <w:rPr>
          <w:rFonts w:ascii="Times New Roman" w:hAnsi="Times New Roman" w:cs="Times New Roman"/>
          <w:sz w:val="24"/>
          <w:szCs w:val="24"/>
        </w:rPr>
        <w:lastRenderedPageBreak/>
        <w:t>from the studies they collected, the authors further noted that family dysfunction is associated with the maladaptive emotion regulation linked to alcohol and drug abuse. For instance, parental rejection and family conflicts contribute to dysfunctional families, which have also been linked to drug addiction among women (Abasi &amp; Mohammadkhani, 2016).</w:t>
      </w:r>
    </w:p>
    <w:p w14:paraId="59FC44F0" w14:textId="77777777" w:rsidR="00B940B8" w:rsidRPr="00B940B8" w:rsidRDefault="00B940B8" w:rsidP="00B940B8">
      <w:pPr>
        <w:spacing w:after="0" w:line="480" w:lineRule="auto"/>
        <w:ind w:firstLine="720"/>
        <w:rPr>
          <w:rFonts w:ascii="Times New Roman" w:hAnsi="Times New Roman" w:cs="Times New Roman"/>
          <w:sz w:val="24"/>
          <w:szCs w:val="24"/>
        </w:rPr>
      </w:pPr>
      <w:r w:rsidRPr="00B940B8">
        <w:rPr>
          <w:rFonts w:ascii="Times New Roman" w:hAnsi="Times New Roman" w:cs="Times New Roman"/>
          <w:sz w:val="24"/>
          <w:szCs w:val="24"/>
        </w:rPr>
        <w:t xml:space="preserve">Regarding the parenting styles, the authors found that parenting plays a significant role in both inducing the risk factors or protecting the family members against drug addiction. Based on self-concealment concept, the authors argued that higher levels of authoritarianism in mothers are indirectly associated with increased alcohol use and drug abuse-related problems. This relationship, according to Abasi and Mohammadkhani (2016), is associated with less self-concealment and less impaired control of drinking. </w:t>
      </w:r>
    </w:p>
    <w:p w14:paraId="3DED8C5F" w14:textId="77777777" w:rsidR="00B940B8" w:rsidRPr="00B940B8" w:rsidRDefault="00B940B8" w:rsidP="00B940B8">
      <w:pPr>
        <w:spacing w:after="0" w:line="480" w:lineRule="auto"/>
        <w:ind w:firstLine="720"/>
        <w:rPr>
          <w:rFonts w:ascii="Times New Roman" w:hAnsi="Times New Roman" w:cs="Times New Roman"/>
          <w:sz w:val="24"/>
          <w:szCs w:val="24"/>
        </w:rPr>
      </w:pPr>
      <w:r w:rsidRPr="00B940B8">
        <w:rPr>
          <w:rFonts w:ascii="Times New Roman" w:hAnsi="Times New Roman" w:cs="Times New Roman"/>
          <w:sz w:val="24"/>
          <w:szCs w:val="24"/>
        </w:rPr>
        <w:t xml:space="preserve">Regarding the variables related to partners, Abasi and Mohammadkhani (2016) found that partners played a key role in women taking up and maintaining drug abuse and drug addiction. Based on the World Health Organization’s multi-country study, Abasi and Mohammadkhani (2016) explain that majority of women in the developing countries such as Thailand, Peru, Namibia, Brazil, and Serbia are prone to physical or sexual violence, which drives them to drug abuse. According to the authors, women who are exposed to physical violence by their husbands are prone to drug addiction because they are prone to depression, antisocial personality, borderline personality, stress and violence approval related symptoms (Abasi &amp; Mohammadkhani, 2016). </w:t>
      </w:r>
    </w:p>
    <w:p w14:paraId="5D2EE28A" w14:textId="77777777" w:rsidR="00B940B8" w:rsidRPr="00B940B8" w:rsidRDefault="00B940B8" w:rsidP="00B940B8">
      <w:pPr>
        <w:spacing w:after="0" w:line="480" w:lineRule="auto"/>
        <w:ind w:firstLine="720"/>
        <w:rPr>
          <w:rFonts w:ascii="Times New Roman" w:hAnsi="Times New Roman" w:cs="Times New Roman"/>
          <w:sz w:val="24"/>
          <w:szCs w:val="24"/>
        </w:rPr>
      </w:pPr>
      <w:r w:rsidRPr="00B940B8">
        <w:rPr>
          <w:rFonts w:ascii="Times New Roman" w:hAnsi="Times New Roman" w:cs="Times New Roman"/>
          <w:sz w:val="24"/>
          <w:szCs w:val="24"/>
        </w:rPr>
        <w:t xml:space="preserve">I agree with the findings of Abasi and Mohammadkhani that many women are increasingly becoming drug addicts because of the experiences that they go through since their childhood and extend as they go to their families. I believe that exposure to sexual or physical violence can expose women to drug abuse because of the stressful situations that they go </w:t>
      </w:r>
      <w:r w:rsidRPr="00B940B8">
        <w:rPr>
          <w:rFonts w:ascii="Times New Roman" w:hAnsi="Times New Roman" w:cs="Times New Roman"/>
          <w:sz w:val="24"/>
          <w:szCs w:val="24"/>
        </w:rPr>
        <w:lastRenderedPageBreak/>
        <w:t xml:space="preserve">through. I think that this information is worthwhile because it highlights the reasons for women’s addiction, which can help the health stakeholders to not only understand the health impacts of drug addiction among women but also how to reduce the drug addiction-related problems in the society. </w:t>
      </w:r>
    </w:p>
    <w:p w14:paraId="6AB5B3A7" w14:textId="77777777" w:rsidR="0067129A" w:rsidRDefault="0067129A" w:rsidP="0067129A">
      <w:pPr>
        <w:spacing w:after="0" w:line="480" w:lineRule="auto"/>
        <w:rPr>
          <w:rFonts w:ascii="Times New Roman" w:hAnsi="Times New Roman" w:cs="Times New Roman"/>
          <w:sz w:val="24"/>
          <w:szCs w:val="24"/>
        </w:rPr>
      </w:pPr>
    </w:p>
    <w:p w14:paraId="57BA009B" w14:textId="77777777" w:rsidR="0067129A" w:rsidRDefault="0067129A" w:rsidP="0067129A">
      <w:pPr>
        <w:spacing w:after="0" w:line="480" w:lineRule="auto"/>
        <w:rPr>
          <w:rFonts w:ascii="Times New Roman" w:hAnsi="Times New Roman" w:cs="Times New Roman"/>
          <w:sz w:val="24"/>
          <w:szCs w:val="24"/>
        </w:rPr>
      </w:pPr>
    </w:p>
    <w:p w14:paraId="15B62C94" w14:textId="77777777" w:rsidR="0067129A" w:rsidRDefault="0067129A" w:rsidP="0067129A">
      <w:pPr>
        <w:spacing w:after="0" w:line="480" w:lineRule="auto"/>
        <w:rPr>
          <w:rFonts w:ascii="Times New Roman" w:hAnsi="Times New Roman" w:cs="Times New Roman"/>
          <w:sz w:val="24"/>
          <w:szCs w:val="24"/>
        </w:rPr>
      </w:pPr>
    </w:p>
    <w:p w14:paraId="08D8DD52" w14:textId="77777777" w:rsidR="0067129A" w:rsidRDefault="0067129A" w:rsidP="0067129A">
      <w:pPr>
        <w:spacing w:after="0" w:line="480" w:lineRule="auto"/>
        <w:rPr>
          <w:rFonts w:ascii="Times New Roman" w:hAnsi="Times New Roman" w:cs="Times New Roman"/>
          <w:sz w:val="24"/>
          <w:szCs w:val="24"/>
        </w:rPr>
      </w:pPr>
    </w:p>
    <w:p w14:paraId="02AF4512" w14:textId="77777777" w:rsidR="0067129A" w:rsidRDefault="0067129A" w:rsidP="0067129A">
      <w:pPr>
        <w:spacing w:after="0" w:line="480" w:lineRule="auto"/>
        <w:rPr>
          <w:rFonts w:ascii="Times New Roman" w:hAnsi="Times New Roman" w:cs="Times New Roman"/>
          <w:sz w:val="24"/>
          <w:szCs w:val="24"/>
        </w:rPr>
      </w:pPr>
    </w:p>
    <w:p w14:paraId="18F97272" w14:textId="77777777" w:rsidR="0067129A" w:rsidRDefault="0067129A" w:rsidP="0067129A">
      <w:pPr>
        <w:spacing w:after="0" w:line="480" w:lineRule="auto"/>
        <w:rPr>
          <w:rFonts w:ascii="Times New Roman" w:hAnsi="Times New Roman" w:cs="Times New Roman"/>
          <w:sz w:val="24"/>
          <w:szCs w:val="24"/>
        </w:rPr>
      </w:pPr>
    </w:p>
    <w:p w14:paraId="34A84E04" w14:textId="77777777" w:rsidR="0067129A" w:rsidRDefault="0067129A" w:rsidP="0067129A">
      <w:pPr>
        <w:spacing w:after="0" w:line="480" w:lineRule="auto"/>
        <w:rPr>
          <w:rFonts w:ascii="Times New Roman" w:hAnsi="Times New Roman" w:cs="Times New Roman"/>
          <w:sz w:val="24"/>
          <w:szCs w:val="24"/>
        </w:rPr>
      </w:pPr>
    </w:p>
    <w:p w14:paraId="37C5CEB0" w14:textId="77777777" w:rsidR="0067129A" w:rsidRDefault="0067129A" w:rsidP="0067129A">
      <w:pPr>
        <w:spacing w:after="0" w:line="480" w:lineRule="auto"/>
        <w:rPr>
          <w:rFonts w:ascii="Times New Roman" w:hAnsi="Times New Roman" w:cs="Times New Roman"/>
          <w:sz w:val="24"/>
          <w:szCs w:val="24"/>
        </w:rPr>
      </w:pPr>
    </w:p>
    <w:p w14:paraId="3A970A9B" w14:textId="77777777" w:rsidR="0067129A" w:rsidRDefault="0067129A" w:rsidP="0067129A">
      <w:pPr>
        <w:spacing w:after="0" w:line="480" w:lineRule="auto"/>
        <w:rPr>
          <w:rFonts w:ascii="Times New Roman" w:hAnsi="Times New Roman" w:cs="Times New Roman"/>
          <w:sz w:val="24"/>
          <w:szCs w:val="24"/>
        </w:rPr>
      </w:pPr>
    </w:p>
    <w:p w14:paraId="4F7EBFE3" w14:textId="77777777" w:rsidR="0067129A" w:rsidRDefault="0067129A" w:rsidP="0067129A">
      <w:pPr>
        <w:spacing w:after="0" w:line="480" w:lineRule="auto"/>
        <w:rPr>
          <w:rFonts w:ascii="Times New Roman" w:hAnsi="Times New Roman" w:cs="Times New Roman"/>
          <w:sz w:val="24"/>
          <w:szCs w:val="24"/>
        </w:rPr>
      </w:pPr>
    </w:p>
    <w:p w14:paraId="4C9450AA" w14:textId="77777777" w:rsidR="0067129A" w:rsidRDefault="0067129A" w:rsidP="0067129A">
      <w:pPr>
        <w:spacing w:after="0" w:line="480" w:lineRule="auto"/>
        <w:rPr>
          <w:rFonts w:ascii="Times New Roman" w:hAnsi="Times New Roman" w:cs="Times New Roman"/>
          <w:sz w:val="24"/>
          <w:szCs w:val="24"/>
        </w:rPr>
      </w:pPr>
    </w:p>
    <w:p w14:paraId="70E7647E" w14:textId="77777777" w:rsidR="0067129A" w:rsidRDefault="0067129A" w:rsidP="0067129A">
      <w:pPr>
        <w:spacing w:after="0" w:line="480" w:lineRule="auto"/>
        <w:rPr>
          <w:rFonts w:ascii="Times New Roman" w:hAnsi="Times New Roman" w:cs="Times New Roman"/>
          <w:sz w:val="24"/>
          <w:szCs w:val="24"/>
        </w:rPr>
      </w:pPr>
    </w:p>
    <w:p w14:paraId="780734B3" w14:textId="77777777" w:rsidR="0067129A" w:rsidRDefault="0067129A" w:rsidP="0067129A">
      <w:pPr>
        <w:spacing w:after="0" w:line="480" w:lineRule="auto"/>
        <w:rPr>
          <w:rFonts w:ascii="Times New Roman" w:hAnsi="Times New Roman" w:cs="Times New Roman"/>
          <w:sz w:val="24"/>
          <w:szCs w:val="24"/>
        </w:rPr>
      </w:pPr>
    </w:p>
    <w:p w14:paraId="477DABD7" w14:textId="77777777" w:rsidR="0067129A" w:rsidRDefault="0067129A" w:rsidP="0067129A">
      <w:pPr>
        <w:spacing w:after="0" w:line="480" w:lineRule="auto"/>
        <w:rPr>
          <w:rFonts w:ascii="Times New Roman" w:hAnsi="Times New Roman" w:cs="Times New Roman"/>
          <w:sz w:val="24"/>
          <w:szCs w:val="24"/>
        </w:rPr>
      </w:pPr>
    </w:p>
    <w:p w14:paraId="3B3637D7" w14:textId="77777777" w:rsidR="0067129A" w:rsidRDefault="0067129A" w:rsidP="0067129A">
      <w:pPr>
        <w:spacing w:after="0" w:line="480" w:lineRule="auto"/>
        <w:rPr>
          <w:rFonts w:ascii="Times New Roman" w:hAnsi="Times New Roman" w:cs="Times New Roman"/>
          <w:sz w:val="24"/>
          <w:szCs w:val="24"/>
        </w:rPr>
      </w:pPr>
    </w:p>
    <w:p w14:paraId="2A08F9B1" w14:textId="77777777" w:rsidR="0067129A" w:rsidRDefault="0067129A" w:rsidP="0067129A">
      <w:pPr>
        <w:spacing w:after="0" w:line="480" w:lineRule="auto"/>
        <w:rPr>
          <w:rFonts w:ascii="Times New Roman" w:hAnsi="Times New Roman" w:cs="Times New Roman"/>
          <w:sz w:val="24"/>
          <w:szCs w:val="24"/>
        </w:rPr>
      </w:pPr>
    </w:p>
    <w:p w14:paraId="355FB2D3" w14:textId="77777777" w:rsidR="0067129A" w:rsidRDefault="0067129A" w:rsidP="0067129A">
      <w:pPr>
        <w:spacing w:after="0" w:line="480" w:lineRule="auto"/>
        <w:rPr>
          <w:rFonts w:ascii="Times New Roman" w:hAnsi="Times New Roman" w:cs="Times New Roman"/>
          <w:sz w:val="24"/>
          <w:szCs w:val="24"/>
        </w:rPr>
      </w:pPr>
    </w:p>
    <w:p w14:paraId="335C12FB" w14:textId="77777777" w:rsidR="0067129A" w:rsidRDefault="0067129A" w:rsidP="0067129A">
      <w:pPr>
        <w:spacing w:after="0" w:line="480" w:lineRule="auto"/>
        <w:rPr>
          <w:rFonts w:ascii="Times New Roman" w:hAnsi="Times New Roman" w:cs="Times New Roman"/>
          <w:sz w:val="24"/>
          <w:szCs w:val="24"/>
        </w:rPr>
      </w:pPr>
    </w:p>
    <w:p w14:paraId="6E510837" w14:textId="77777777" w:rsidR="0067129A" w:rsidRDefault="0067129A" w:rsidP="0067129A">
      <w:pPr>
        <w:spacing w:after="0" w:line="480" w:lineRule="auto"/>
        <w:rPr>
          <w:rFonts w:ascii="Times New Roman" w:hAnsi="Times New Roman" w:cs="Times New Roman"/>
          <w:sz w:val="24"/>
          <w:szCs w:val="24"/>
        </w:rPr>
      </w:pPr>
    </w:p>
    <w:p w14:paraId="35B50870" w14:textId="77777777" w:rsidR="0067129A" w:rsidRPr="0067129A" w:rsidRDefault="0067129A" w:rsidP="0067129A">
      <w:pPr>
        <w:spacing w:after="0" w:line="480" w:lineRule="auto"/>
        <w:ind w:left="720" w:hanging="720"/>
        <w:jc w:val="center"/>
        <w:rPr>
          <w:rFonts w:ascii="Times New Roman" w:hAnsi="Times New Roman" w:cs="Times New Roman"/>
          <w:sz w:val="24"/>
          <w:szCs w:val="24"/>
        </w:rPr>
      </w:pPr>
      <w:r w:rsidRPr="0067129A">
        <w:rPr>
          <w:rFonts w:ascii="Times New Roman" w:hAnsi="Times New Roman" w:cs="Times New Roman"/>
          <w:sz w:val="24"/>
          <w:szCs w:val="24"/>
        </w:rPr>
        <w:lastRenderedPageBreak/>
        <w:t>Reference</w:t>
      </w:r>
    </w:p>
    <w:p w14:paraId="7D117E3C" w14:textId="503CDF10" w:rsidR="0067129A" w:rsidRPr="0067129A" w:rsidRDefault="0067129A" w:rsidP="0067129A">
      <w:pPr>
        <w:spacing w:after="0" w:line="480" w:lineRule="auto"/>
        <w:ind w:left="720" w:hanging="720"/>
        <w:rPr>
          <w:rFonts w:ascii="Times New Roman" w:hAnsi="Times New Roman" w:cs="Times New Roman"/>
          <w:sz w:val="24"/>
          <w:szCs w:val="24"/>
          <w:shd w:val="clear" w:color="auto" w:fill="FFFFFF"/>
        </w:rPr>
      </w:pPr>
      <w:r w:rsidRPr="0067129A">
        <w:rPr>
          <w:rFonts w:ascii="Times New Roman" w:hAnsi="Times New Roman" w:cs="Times New Roman"/>
          <w:sz w:val="24"/>
          <w:szCs w:val="24"/>
          <w:shd w:val="clear" w:color="auto" w:fill="FFFFFF"/>
        </w:rPr>
        <w:t>Abasi, I., &amp; Mohammadkhani, P. (2016). Family risk factors among women with addiction-related problems: an integrative review. </w:t>
      </w:r>
      <w:r w:rsidRPr="0067129A">
        <w:rPr>
          <w:rFonts w:ascii="Times New Roman" w:hAnsi="Times New Roman" w:cs="Times New Roman"/>
          <w:i/>
          <w:iCs/>
          <w:sz w:val="24"/>
          <w:szCs w:val="24"/>
          <w:shd w:val="clear" w:color="auto" w:fill="FFFFFF"/>
        </w:rPr>
        <w:t xml:space="preserve">International </w:t>
      </w:r>
      <w:r w:rsidR="00F03D69">
        <w:rPr>
          <w:rFonts w:ascii="Times New Roman" w:hAnsi="Times New Roman" w:cs="Times New Roman"/>
          <w:i/>
          <w:iCs/>
          <w:sz w:val="24"/>
          <w:szCs w:val="24"/>
          <w:shd w:val="clear" w:color="auto" w:fill="FFFFFF"/>
        </w:rPr>
        <w:t>J</w:t>
      </w:r>
      <w:r w:rsidRPr="0067129A">
        <w:rPr>
          <w:rFonts w:ascii="Times New Roman" w:hAnsi="Times New Roman" w:cs="Times New Roman"/>
          <w:i/>
          <w:iCs/>
          <w:sz w:val="24"/>
          <w:szCs w:val="24"/>
          <w:shd w:val="clear" w:color="auto" w:fill="FFFFFF"/>
        </w:rPr>
        <w:t xml:space="preserve">ournal of </w:t>
      </w:r>
      <w:r w:rsidR="00F03D69">
        <w:rPr>
          <w:rFonts w:ascii="Times New Roman" w:hAnsi="Times New Roman" w:cs="Times New Roman"/>
          <w:i/>
          <w:iCs/>
          <w:sz w:val="24"/>
          <w:szCs w:val="24"/>
          <w:shd w:val="clear" w:color="auto" w:fill="FFFFFF"/>
        </w:rPr>
        <w:t>H</w:t>
      </w:r>
      <w:r w:rsidRPr="0067129A">
        <w:rPr>
          <w:rFonts w:ascii="Times New Roman" w:hAnsi="Times New Roman" w:cs="Times New Roman"/>
          <w:i/>
          <w:iCs/>
          <w:sz w:val="24"/>
          <w:szCs w:val="24"/>
          <w:shd w:val="clear" w:color="auto" w:fill="FFFFFF"/>
        </w:rPr>
        <w:t xml:space="preserve">igh </w:t>
      </w:r>
      <w:r w:rsidR="00F03D69">
        <w:rPr>
          <w:rFonts w:ascii="Times New Roman" w:hAnsi="Times New Roman" w:cs="Times New Roman"/>
          <w:i/>
          <w:iCs/>
          <w:sz w:val="24"/>
          <w:szCs w:val="24"/>
          <w:shd w:val="clear" w:color="auto" w:fill="FFFFFF"/>
        </w:rPr>
        <w:t>R</w:t>
      </w:r>
      <w:r w:rsidRPr="0067129A">
        <w:rPr>
          <w:rFonts w:ascii="Times New Roman" w:hAnsi="Times New Roman" w:cs="Times New Roman"/>
          <w:i/>
          <w:iCs/>
          <w:sz w:val="24"/>
          <w:szCs w:val="24"/>
          <w:shd w:val="clear" w:color="auto" w:fill="FFFFFF"/>
        </w:rPr>
        <w:t xml:space="preserve">isk </w:t>
      </w:r>
      <w:r w:rsidR="00F03D69">
        <w:rPr>
          <w:rFonts w:ascii="Times New Roman" w:hAnsi="Times New Roman" w:cs="Times New Roman"/>
          <w:i/>
          <w:iCs/>
          <w:sz w:val="24"/>
          <w:szCs w:val="24"/>
          <w:shd w:val="clear" w:color="auto" w:fill="FFFFFF"/>
        </w:rPr>
        <w:t>B</w:t>
      </w:r>
      <w:r w:rsidRPr="0067129A">
        <w:rPr>
          <w:rFonts w:ascii="Times New Roman" w:hAnsi="Times New Roman" w:cs="Times New Roman"/>
          <w:i/>
          <w:iCs/>
          <w:sz w:val="24"/>
          <w:szCs w:val="24"/>
          <w:shd w:val="clear" w:color="auto" w:fill="FFFFFF"/>
        </w:rPr>
        <w:t>ehavio</w:t>
      </w:r>
      <w:r w:rsidR="00F03D69">
        <w:rPr>
          <w:rFonts w:ascii="Times New Roman" w:hAnsi="Times New Roman" w:cs="Times New Roman"/>
          <w:i/>
          <w:iCs/>
          <w:sz w:val="24"/>
          <w:szCs w:val="24"/>
          <w:shd w:val="clear" w:color="auto" w:fill="FFFFFF"/>
        </w:rPr>
        <w:t>u</w:t>
      </w:r>
      <w:r w:rsidRPr="0067129A">
        <w:rPr>
          <w:rFonts w:ascii="Times New Roman" w:hAnsi="Times New Roman" w:cs="Times New Roman"/>
          <w:i/>
          <w:iCs/>
          <w:sz w:val="24"/>
          <w:szCs w:val="24"/>
          <w:shd w:val="clear" w:color="auto" w:fill="FFFFFF"/>
        </w:rPr>
        <w:t xml:space="preserve">rs &amp; </w:t>
      </w:r>
      <w:r w:rsidR="00F03D69">
        <w:rPr>
          <w:rFonts w:ascii="Times New Roman" w:hAnsi="Times New Roman" w:cs="Times New Roman"/>
          <w:i/>
          <w:iCs/>
          <w:sz w:val="24"/>
          <w:szCs w:val="24"/>
          <w:shd w:val="clear" w:color="auto" w:fill="FFFFFF"/>
        </w:rPr>
        <w:t>A</w:t>
      </w:r>
      <w:r w:rsidRPr="0067129A">
        <w:rPr>
          <w:rFonts w:ascii="Times New Roman" w:hAnsi="Times New Roman" w:cs="Times New Roman"/>
          <w:i/>
          <w:iCs/>
          <w:sz w:val="24"/>
          <w:szCs w:val="24"/>
          <w:shd w:val="clear" w:color="auto" w:fill="FFFFFF"/>
        </w:rPr>
        <w:t>ddiction</w:t>
      </w:r>
      <w:r w:rsidRPr="0067129A">
        <w:rPr>
          <w:rFonts w:ascii="Times New Roman" w:hAnsi="Times New Roman" w:cs="Times New Roman"/>
          <w:sz w:val="24"/>
          <w:szCs w:val="24"/>
          <w:shd w:val="clear" w:color="auto" w:fill="FFFFFF"/>
        </w:rPr>
        <w:t>, </w:t>
      </w:r>
      <w:r w:rsidRPr="0067129A">
        <w:rPr>
          <w:rFonts w:ascii="Times New Roman" w:hAnsi="Times New Roman" w:cs="Times New Roman"/>
          <w:i/>
          <w:iCs/>
          <w:sz w:val="24"/>
          <w:szCs w:val="24"/>
          <w:shd w:val="clear" w:color="auto" w:fill="FFFFFF"/>
        </w:rPr>
        <w:t>5</w:t>
      </w:r>
      <w:r w:rsidRPr="0067129A">
        <w:rPr>
          <w:rFonts w:ascii="Times New Roman" w:hAnsi="Times New Roman" w:cs="Times New Roman"/>
          <w:sz w:val="24"/>
          <w:szCs w:val="24"/>
          <w:shd w:val="clear" w:color="auto" w:fill="FFFFFF"/>
        </w:rPr>
        <w:t>(2).</w:t>
      </w:r>
    </w:p>
    <w:p w14:paraId="2324C3ED" w14:textId="77777777" w:rsidR="0067129A" w:rsidRPr="0067129A" w:rsidRDefault="0067129A" w:rsidP="0067129A">
      <w:pPr>
        <w:rPr>
          <w:rFonts w:ascii="Times New Roman" w:hAnsi="Times New Roman" w:cs="Times New Roman"/>
          <w:sz w:val="24"/>
          <w:szCs w:val="24"/>
        </w:rPr>
      </w:pPr>
    </w:p>
    <w:p w14:paraId="547D25F3" w14:textId="77777777" w:rsidR="0067129A" w:rsidRPr="00B940B8" w:rsidRDefault="0067129A" w:rsidP="0067129A">
      <w:pPr>
        <w:spacing w:after="0" w:line="480" w:lineRule="auto"/>
        <w:rPr>
          <w:rFonts w:ascii="Times New Roman" w:hAnsi="Times New Roman" w:cs="Times New Roman"/>
          <w:sz w:val="24"/>
          <w:szCs w:val="24"/>
        </w:rPr>
      </w:pPr>
    </w:p>
    <w:sectPr w:rsidR="0067129A" w:rsidRPr="00B940B8" w:rsidSect="00B940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B5FF1" w14:textId="77777777" w:rsidR="00FF72B2" w:rsidRDefault="00FF72B2" w:rsidP="00B940B8">
      <w:pPr>
        <w:spacing w:after="0" w:line="240" w:lineRule="auto"/>
      </w:pPr>
      <w:r>
        <w:separator/>
      </w:r>
    </w:p>
  </w:endnote>
  <w:endnote w:type="continuationSeparator" w:id="0">
    <w:p w14:paraId="7FDC3903" w14:textId="77777777" w:rsidR="00FF72B2" w:rsidRDefault="00FF72B2" w:rsidP="00B94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3489D" w14:textId="77777777" w:rsidR="00FF72B2" w:rsidRDefault="00FF72B2" w:rsidP="00B940B8">
      <w:pPr>
        <w:spacing w:after="0" w:line="240" w:lineRule="auto"/>
      </w:pPr>
      <w:r>
        <w:separator/>
      </w:r>
    </w:p>
  </w:footnote>
  <w:footnote w:type="continuationSeparator" w:id="0">
    <w:p w14:paraId="743DD038" w14:textId="77777777" w:rsidR="00FF72B2" w:rsidRDefault="00FF72B2" w:rsidP="00B94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7EEC8" w14:textId="26A16181" w:rsidR="00B940B8" w:rsidRPr="000472B8" w:rsidRDefault="00B940B8" w:rsidP="002C46B8">
    <w:pPr>
      <w:pStyle w:val="Header"/>
      <w:jc w:val="right"/>
    </w:pPr>
    <w:r w:rsidRPr="000472B8">
      <w:rPr>
        <w:rFonts w:ascii="Times New Roman" w:hAnsi="Times New Roman" w:cs="Times New Roman"/>
      </w:rPr>
      <w:t>ARTICLE SUMMARY</w:t>
    </w:r>
    <w:r w:rsidR="00801F2F">
      <w:rPr>
        <w:rFonts w:ascii="Times New Roman" w:hAnsi="Times New Roman" w:cs="Times New Roman"/>
      </w:rPr>
      <w:t xml:space="preserve"> AND OPINION</w:t>
    </w:r>
    <w:r w:rsidR="002C46B8">
      <w:rPr>
        <w:rFonts w:ascii="Times New Roman" w:hAnsi="Times New Roman" w:cs="Times New Roman"/>
      </w:rPr>
      <w:t xml:space="preserve"> </w:t>
    </w:r>
    <w:r w:rsidRPr="000472B8">
      <w:rPr>
        <w:rFonts w:ascii="Times New Roman" w:hAnsi="Times New Roman" w:cs="Times New Roman"/>
      </w:rPr>
      <w:tab/>
    </w:r>
    <w:r w:rsidR="002C46B8">
      <w:rPr>
        <w:rFonts w:ascii="Times New Roman" w:hAnsi="Times New Roman" w:cs="Times New Roman"/>
      </w:rPr>
      <w:t xml:space="preserve">                                                                                                     </w:t>
    </w:r>
    <w:r w:rsidRPr="000472B8">
      <w:rPr>
        <w:rFonts w:ascii="Times New Roman" w:hAnsi="Times New Roman" w:cs="Times New Roman"/>
      </w:rPr>
      <w:fldChar w:fldCharType="begin"/>
    </w:r>
    <w:r w:rsidRPr="000472B8">
      <w:rPr>
        <w:rFonts w:ascii="Times New Roman" w:hAnsi="Times New Roman" w:cs="Times New Roman"/>
      </w:rPr>
      <w:instrText xml:space="preserve"> PAGE   \* MERGEFORMAT </w:instrText>
    </w:r>
    <w:r w:rsidRPr="000472B8">
      <w:rPr>
        <w:rFonts w:ascii="Times New Roman" w:hAnsi="Times New Roman" w:cs="Times New Roman"/>
      </w:rPr>
      <w:fldChar w:fldCharType="separate"/>
    </w:r>
    <w:r w:rsidR="0067129A" w:rsidRPr="000472B8">
      <w:rPr>
        <w:rFonts w:ascii="Times New Roman" w:hAnsi="Times New Roman" w:cs="Times New Roman"/>
        <w:noProof/>
      </w:rPr>
      <w:t>2</w:t>
    </w:r>
    <w:r w:rsidRPr="000472B8">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8C296" w14:textId="46EA0024" w:rsidR="00B940B8" w:rsidRPr="00965076" w:rsidRDefault="00B940B8">
    <w:pPr>
      <w:pStyle w:val="Header"/>
      <w:rPr>
        <w:rFonts w:ascii="Times New Roman" w:hAnsi="Times New Roman" w:cs="Times New Roman"/>
      </w:rPr>
    </w:pPr>
    <w:r w:rsidRPr="00965076">
      <w:rPr>
        <w:rFonts w:ascii="Times New Roman" w:hAnsi="Times New Roman" w:cs="Times New Roman"/>
      </w:rPr>
      <w:t>Running head: ARTICLE SUMMARY</w:t>
    </w:r>
    <w:r w:rsidR="00965076" w:rsidRPr="00965076">
      <w:rPr>
        <w:rFonts w:ascii="Times New Roman" w:hAnsi="Times New Roman" w:cs="Times New Roman"/>
      </w:rPr>
      <w:t xml:space="preserve"> AND OPINION</w:t>
    </w:r>
    <w:r w:rsidRPr="00965076">
      <w:rPr>
        <w:rFonts w:ascii="Times New Roman" w:hAnsi="Times New Roman" w:cs="Times New Roman"/>
      </w:rPr>
      <w:tab/>
    </w:r>
    <w:r w:rsidRPr="00965076">
      <w:rPr>
        <w:rFonts w:ascii="Times New Roman" w:hAnsi="Times New Roman" w:cs="Times New Roman"/>
      </w:rPr>
      <w:fldChar w:fldCharType="begin"/>
    </w:r>
    <w:r w:rsidRPr="00965076">
      <w:rPr>
        <w:rFonts w:ascii="Times New Roman" w:hAnsi="Times New Roman" w:cs="Times New Roman"/>
      </w:rPr>
      <w:instrText xml:space="preserve"> PAGE   \* MERGEFORMAT </w:instrText>
    </w:r>
    <w:r w:rsidRPr="00965076">
      <w:rPr>
        <w:rFonts w:ascii="Times New Roman" w:hAnsi="Times New Roman" w:cs="Times New Roman"/>
      </w:rPr>
      <w:fldChar w:fldCharType="separate"/>
    </w:r>
    <w:r w:rsidR="0067129A" w:rsidRPr="00965076">
      <w:rPr>
        <w:rFonts w:ascii="Times New Roman" w:hAnsi="Times New Roman" w:cs="Times New Roman"/>
        <w:noProof/>
      </w:rPr>
      <w:t>1</w:t>
    </w:r>
    <w:r w:rsidRPr="0096507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E3B"/>
    <w:rsid w:val="000472B8"/>
    <w:rsid w:val="002210AE"/>
    <w:rsid w:val="002C46B8"/>
    <w:rsid w:val="002D1E3B"/>
    <w:rsid w:val="004074AE"/>
    <w:rsid w:val="0067129A"/>
    <w:rsid w:val="00801F2F"/>
    <w:rsid w:val="00965076"/>
    <w:rsid w:val="00A95C85"/>
    <w:rsid w:val="00B940B8"/>
    <w:rsid w:val="00E92C4B"/>
    <w:rsid w:val="00F03D69"/>
    <w:rsid w:val="00FF7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84E2"/>
  <w15:docId w15:val="{6C3E6B08-9155-4EB4-903E-6E5CAD1D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0B8"/>
  </w:style>
  <w:style w:type="paragraph" w:styleId="Footer">
    <w:name w:val="footer"/>
    <w:basedOn w:val="Normal"/>
    <w:link w:val="FooterChar"/>
    <w:uiPriority w:val="99"/>
    <w:unhideWhenUsed/>
    <w:rsid w:val="00B94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2018-11-28T07:16:00Z</dcterms:created>
  <dcterms:modified xsi:type="dcterms:W3CDTF">2018-11-28T08:49:00Z</dcterms:modified>
</cp:coreProperties>
</file>